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423F8" w14:textId="2A9B3957" w:rsidR="00B4371F" w:rsidRPr="00B4371F" w:rsidRDefault="00B4371F" w:rsidP="00F84B4A">
      <w:pPr>
        <w:rPr>
          <w:b/>
          <w:bCs/>
          <w:lang w:val="es-ES"/>
        </w:rPr>
      </w:pPr>
      <w:r w:rsidRPr="00B4371F">
        <w:rPr>
          <w:b/>
          <w:bCs/>
          <w:lang w:val="es-ES"/>
        </w:rPr>
        <w:t>Taller de revisión y validación metodológica del consumo per cápita de productos del mar en Chile</w:t>
      </w:r>
    </w:p>
    <w:p w14:paraId="18244FB3" w14:textId="135A2683" w:rsidR="00F84B4A" w:rsidRPr="00190442" w:rsidRDefault="00F84B4A" w:rsidP="00F84B4A">
      <w:pPr>
        <w:rPr>
          <w:lang w:val="es-ES"/>
        </w:rPr>
      </w:pPr>
      <w:r>
        <w:rPr>
          <w:lang w:val="es-AR"/>
        </w:rPr>
        <w:t>U</w:t>
      </w:r>
      <w:r w:rsidRPr="00190442">
        <w:rPr>
          <w:lang w:val="es-AR"/>
        </w:rPr>
        <w:t xml:space="preserve">n breve reporte con un análisis del taller, los aspectos que ustedes destacarían de la discusión generada y </w:t>
      </w:r>
      <w:r>
        <w:rPr>
          <w:lang w:val="es-AR"/>
        </w:rPr>
        <w:t xml:space="preserve">los </w:t>
      </w:r>
      <w:r w:rsidRPr="00190442">
        <w:rPr>
          <w:lang w:val="es-AR"/>
        </w:rPr>
        <w:t xml:space="preserve">elementos </w:t>
      </w:r>
      <w:r>
        <w:rPr>
          <w:lang w:val="es-AR"/>
        </w:rPr>
        <w:t xml:space="preserve">que </w:t>
      </w:r>
      <w:r w:rsidRPr="00190442">
        <w:rPr>
          <w:lang w:val="es-AR"/>
        </w:rPr>
        <w:t xml:space="preserve">deberíamos </w:t>
      </w:r>
      <w:r>
        <w:rPr>
          <w:lang w:val="es-AR"/>
        </w:rPr>
        <w:t>tener en cuenta</w:t>
      </w:r>
      <w:r w:rsidRPr="00190442">
        <w:rPr>
          <w:lang w:val="es-AR"/>
        </w:rPr>
        <w:t xml:space="preserve"> para revisar en las</w:t>
      </w:r>
      <w:r w:rsidRPr="00190442">
        <w:rPr>
          <w:rFonts w:ascii="Arial" w:hAnsi="Arial" w:cs="Arial"/>
          <w:lang w:val="es-AR"/>
        </w:rPr>
        <w:t> </w:t>
      </w:r>
      <w:r w:rsidRPr="00190442">
        <w:rPr>
          <w:lang w:val="es-AR"/>
        </w:rPr>
        <w:t>pr</w:t>
      </w:r>
      <w:r w:rsidRPr="00190442">
        <w:rPr>
          <w:rFonts w:ascii="Aptos" w:hAnsi="Aptos" w:cs="Aptos"/>
          <w:lang w:val="es-AR"/>
        </w:rPr>
        <w:t>ó</w:t>
      </w:r>
      <w:r w:rsidRPr="00190442">
        <w:rPr>
          <w:lang w:val="es-AR"/>
        </w:rPr>
        <w:t>ximas semanas.</w:t>
      </w:r>
      <w:r w:rsidRPr="00190442">
        <w:rPr>
          <w:lang w:val="es-ES"/>
        </w:rPr>
        <w:t> </w:t>
      </w:r>
    </w:p>
    <w:p w14:paraId="1F80F201" w14:textId="77777777" w:rsidR="00F84B4A" w:rsidRDefault="00F84B4A" w:rsidP="00F84B4A">
      <w:pPr>
        <w:rPr>
          <w:lang w:val="es-ES"/>
        </w:rPr>
      </w:pPr>
    </w:p>
    <w:p w14:paraId="74CB8CA6" w14:textId="16B624EB" w:rsidR="00F84B4A" w:rsidRPr="00F84B4A" w:rsidRDefault="00F84B4A" w:rsidP="00F84B4A">
      <w:pPr>
        <w:rPr>
          <w:b/>
          <w:bCs/>
          <w:lang w:val="es-ES"/>
        </w:rPr>
      </w:pPr>
      <w:r w:rsidRPr="00F84B4A">
        <w:rPr>
          <w:b/>
          <w:bCs/>
          <w:lang w:val="es-ES"/>
        </w:rPr>
        <w:t>Observaciones generales</w:t>
      </w:r>
    </w:p>
    <w:p w14:paraId="01EB8009" w14:textId="77777777" w:rsidR="00F84B4A" w:rsidRPr="00F84B4A" w:rsidRDefault="00F84B4A" w:rsidP="00F84B4A">
      <w:pPr>
        <w:pStyle w:val="Prrafodelista"/>
        <w:numPr>
          <w:ilvl w:val="0"/>
          <w:numId w:val="8"/>
        </w:numPr>
        <w:rPr>
          <w:lang w:val="es-ES"/>
        </w:rPr>
      </w:pPr>
      <w:r w:rsidRPr="00F84B4A">
        <w:rPr>
          <w:lang w:val="es-ES"/>
        </w:rPr>
        <w:t>El taller estuvo muy bien organizado, destacando el esfuerzo por involucrar a una amplia diversidad de participantes. La actividad resultó sumamente informativa y enriquecedora, y agradecemos sinceramente la amable invitación y la cálida acogida recibidas por parte de los organizadores.</w:t>
      </w:r>
    </w:p>
    <w:p w14:paraId="429B7DD6" w14:textId="77777777" w:rsidR="00F84B4A" w:rsidRPr="00F84B4A" w:rsidRDefault="00F84B4A" w:rsidP="00F84B4A">
      <w:pPr>
        <w:rPr>
          <w:lang w:val="es-ES"/>
        </w:rPr>
      </w:pPr>
    </w:p>
    <w:p w14:paraId="623746CC" w14:textId="64B2F734" w:rsidR="00F84B4A" w:rsidRPr="00F84B4A" w:rsidRDefault="00F84B4A" w:rsidP="00F84B4A">
      <w:pPr>
        <w:rPr>
          <w:b/>
          <w:bCs/>
          <w:lang w:val="es-ES"/>
        </w:rPr>
      </w:pPr>
      <w:r w:rsidRPr="00F84B4A">
        <w:rPr>
          <w:b/>
          <w:bCs/>
          <w:lang w:val="es-ES"/>
        </w:rPr>
        <w:t>Aspectos metodológicos</w:t>
      </w:r>
    </w:p>
    <w:p w14:paraId="309110E9" w14:textId="77777777" w:rsidR="00F84B4A" w:rsidRPr="00F84B4A" w:rsidRDefault="00F84B4A" w:rsidP="00F84B4A">
      <w:pPr>
        <w:pStyle w:val="Prrafodelista"/>
        <w:numPr>
          <w:ilvl w:val="0"/>
          <w:numId w:val="8"/>
        </w:numPr>
        <w:rPr>
          <w:lang w:val="es-ES"/>
        </w:rPr>
      </w:pPr>
      <w:r w:rsidRPr="00F84B4A">
        <w:rPr>
          <w:lang w:val="es-ES"/>
        </w:rPr>
        <w:t xml:space="preserve">En relación con la metodología utilizada, </w:t>
      </w:r>
      <w:r w:rsidRPr="00165A4F">
        <w:rPr>
          <w:highlight w:val="yellow"/>
          <w:lang w:val="es-ES"/>
        </w:rPr>
        <w:t>reiteramos que el uso del equivalente en peso vivo garantizaría una mayor comparabilidad a nivel internacional.</w:t>
      </w:r>
      <w:r w:rsidRPr="00F84B4A">
        <w:rPr>
          <w:lang w:val="es-ES"/>
        </w:rPr>
        <w:t xml:space="preserve"> Esto facilitaría la armonización de los datos entre distintos países y permitiría realizar análisis más consistentes y fiables sobre el consumo y la producción de recursos acuáticos.</w:t>
      </w:r>
    </w:p>
    <w:p w14:paraId="1891B1B3" w14:textId="763A37EC" w:rsidR="00F84B4A" w:rsidRPr="00F84B4A" w:rsidRDefault="00F84B4A" w:rsidP="00F84B4A">
      <w:pPr>
        <w:pStyle w:val="Prrafodelista"/>
        <w:numPr>
          <w:ilvl w:val="0"/>
          <w:numId w:val="8"/>
        </w:numPr>
        <w:rPr>
          <w:lang w:val="es-ES"/>
        </w:rPr>
      </w:pPr>
      <w:r w:rsidRPr="00165A4F">
        <w:rPr>
          <w:highlight w:val="yellow"/>
          <w:lang w:val="es-ES"/>
        </w:rPr>
        <w:t>En cuanto a la inclusión de las algas dentro de los alimentos acuáticos, se considera una medida apropiada y pertinente en el contexto chileno.</w:t>
      </w:r>
      <w:r w:rsidRPr="00F84B4A">
        <w:rPr>
          <w:lang w:val="es-ES"/>
        </w:rPr>
        <w:t xml:space="preserve"> Por parte de la FAO, esta temática se encuentra en proceso de estudio con miras a incorporar las algas en las Hojas de Balance de Alimentos de productos acuáticos. El ejemplo de Chile será sin duda útil en el análisis que estamos realizando</w:t>
      </w:r>
      <w:r>
        <w:rPr>
          <w:lang w:val="es-ES"/>
        </w:rPr>
        <w:t>.</w:t>
      </w:r>
    </w:p>
    <w:p w14:paraId="285ADE72" w14:textId="77777777" w:rsidR="00F84B4A" w:rsidRPr="00F84B4A" w:rsidRDefault="00F84B4A" w:rsidP="00F84B4A">
      <w:pPr>
        <w:rPr>
          <w:lang w:val="es-ES"/>
        </w:rPr>
      </w:pPr>
    </w:p>
    <w:p w14:paraId="41147AA7" w14:textId="3030D640" w:rsidR="00F84B4A" w:rsidRPr="00F84B4A" w:rsidRDefault="00F84B4A" w:rsidP="00F84B4A">
      <w:pPr>
        <w:rPr>
          <w:b/>
          <w:bCs/>
          <w:lang w:val="es-ES"/>
        </w:rPr>
      </w:pPr>
      <w:r w:rsidRPr="00F84B4A">
        <w:rPr>
          <w:b/>
          <w:bCs/>
          <w:lang w:val="es-ES"/>
        </w:rPr>
        <w:t>Recomendaciones específicas</w:t>
      </w:r>
    </w:p>
    <w:p w14:paraId="49B23E32" w14:textId="5C98152A" w:rsidR="00F84B4A" w:rsidRPr="00F84B4A" w:rsidRDefault="00F84B4A" w:rsidP="00F84B4A">
      <w:pPr>
        <w:rPr>
          <w:b/>
          <w:bCs/>
          <w:lang w:val="es-ES"/>
        </w:rPr>
      </w:pPr>
      <w:r w:rsidRPr="00F84B4A">
        <w:rPr>
          <w:b/>
          <w:bCs/>
          <w:lang w:val="es-ES"/>
        </w:rPr>
        <w:t>Enfoque metodológico del taller final</w:t>
      </w:r>
    </w:p>
    <w:p w14:paraId="2DEEB5E4" w14:textId="5F3DC0F4" w:rsidR="00F84B4A" w:rsidRPr="00F84B4A" w:rsidRDefault="00F84B4A" w:rsidP="00F84B4A">
      <w:pPr>
        <w:pStyle w:val="Prrafodelista"/>
        <w:numPr>
          <w:ilvl w:val="0"/>
          <w:numId w:val="9"/>
        </w:numPr>
        <w:rPr>
          <w:lang w:val="es-ES"/>
        </w:rPr>
      </w:pPr>
      <w:r w:rsidRPr="00165A4F">
        <w:rPr>
          <w:highlight w:val="yellow"/>
          <w:lang w:val="es-ES"/>
        </w:rPr>
        <w:t>Concentrarse exclusivamente en el enfoque agregado, con el fin de evitar posibles confusiones o controversias derivadas de la coexistencia respecto a las diferencias entre las metodologías mixta y agregada.</w:t>
      </w:r>
      <w:r w:rsidRPr="00F84B4A">
        <w:rPr>
          <w:lang w:val="es-ES"/>
        </w:rPr>
        <w:t xml:space="preserve"> </w:t>
      </w:r>
      <w:r w:rsidRPr="007456CD">
        <w:rPr>
          <w:lang w:val="es-ES"/>
        </w:rPr>
        <w:t>En la fase de difusión, la mención específica del nombre del enfoque (agregado) podría no ser necesaria, ya que el énfasis debe mantenerse en los resultados y su interpretación</w:t>
      </w:r>
      <w:r w:rsidR="00B4371F">
        <w:rPr>
          <w:lang w:val="es-ES"/>
        </w:rPr>
        <w:t>.</w:t>
      </w:r>
    </w:p>
    <w:p w14:paraId="6918F4C2" w14:textId="77777777" w:rsidR="00F84B4A" w:rsidRPr="00F84B4A" w:rsidRDefault="00F84B4A" w:rsidP="00F84B4A">
      <w:pPr>
        <w:rPr>
          <w:lang w:val="es-ES"/>
        </w:rPr>
      </w:pPr>
    </w:p>
    <w:p w14:paraId="7D72AF08" w14:textId="2EE6E05D" w:rsidR="00F84B4A" w:rsidRPr="00F84B4A" w:rsidRDefault="00F84B4A" w:rsidP="00F84B4A">
      <w:pPr>
        <w:rPr>
          <w:b/>
          <w:bCs/>
          <w:lang w:val="es-ES"/>
        </w:rPr>
      </w:pPr>
      <w:r>
        <w:rPr>
          <w:b/>
          <w:bCs/>
          <w:lang w:val="es-ES"/>
        </w:rPr>
        <w:lastRenderedPageBreak/>
        <w:t>Balances y f</w:t>
      </w:r>
      <w:r w:rsidRPr="00F84B4A">
        <w:rPr>
          <w:b/>
          <w:bCs/>
          <w:lang w:val="es-ES"/>
        </w:rPr>
        <w:t xml:space="preserve">actores de conversión </w:t>
      </w:r>
    </w:p>
    <w:p w14:paraId="0800D413" w14:textId="77777777" w:rsidR="00F84B4A" w:rsidRPr="00F84B4A" w:rsidRDefault="00F84B4A" w:rsidP="00F84B4A">
      <w:pPr>
        <w:pStyle w:val="Prrafodelista"/>
        <w:numPr>
          <w:ilvl w:val="0"/>
          <w:numId w:val="10"/>
        </w:numPr>
        <w:rPr>
          <w:lang w:val="es-ES"/>
        </w:rPr>
      </w:pPr>
      <w:r w:rsidRPr="00165A4F">
        <w:rPr>
          <w:highlight w:val="yellow"/>
          <w:lang w:val="es-ES"/>
        </w:rPr>
        <w:t>Cuantificar el número de situaciones con balance negativo</w:t>
      </w:r>
      <w:r w:rsidRPr="00F84B4A">
        <w:rPr>
          <w:lang w:val="es-ES"/>
        </w:rPr>
        <w:t xml:space="preserve"> para demostrar que se trata de casos marginales dentro del conjunto de datos.</w:t>
      </w:r>
    </w:p>
    <w:p w14:paraId="478840A5" w14:textId="77777777" w:rsidR="00F84B4A" w:rsidRPr="00F84B4A" w:rsidRDefault="00F84B4A" w:rsidP="00F84B4A">
      <w:pPr>
        <w:pStyle w:val="Prrafodelista"/>
        <w:numPr>
          <w:ilvl w:val="0"/>
          <w:numId w:val="10"/>
        </w:numPr>
        <w:rPr>
          <w:lang w:val="es-ES"/>
        </w:rPr>
      </w:pPr>
      <w:r w:rsidRPr="00165A4F">
        <w:rPr>
          <w:highlight w:val="yellow"/>
          <w:lang w:val="es-ES"/>
        </w:rPr>
        <w:t>Revisar los factores de conversión</w:t>
      </w:r>
      <w:r w:rsidRPr="00F84B4A">
        <w:rPr>
          <w:lang w:val="es-ES"/>
        </w:rPr>
        <w:t>, especialmente en aquellos casos donde se han observado balances negativos recurrentes.</w:t>
      </w:r>
    </w:p>
    <w:p w14:paraId="3E3C33A2" w14:textId="77777777" w:rsidR="00F84B4A" w:rsidRPr="00F84B4A" w:rsidRDefault="00F84B4A" w:rsidP="00F84B4A">
      <w:pPr>
        <w:rPr>
          <w:lang w:val="es-ES"/>
        </w:rPr>
      </w:pPr>
    </w:p>
    <w:p w14:paraId="2695AF7C" w14:textId="22E1690B" w:rsidR="00F84B4A" w:rsidRPr="00F84B4A" w:rsidRDefault="00F84B4A" w:rsidP="00F84B4A">
      <w:pPr>
        <w:rPr>
          <w:b/>
          <w:bCs/>
          <w:lang w:val="es-ES"/>
        </w:rPr>
      </w:pPr>
      <w:r w:rsidRPr="00F84B4A">
        <w:rPr>
          <w:b/>
          <w:bCs/>
          <w:lang w:val="es-ES"/>
        </w:rPr>
        <w:t>Uso y limitaciones de los datos</w:t>
      </w:r>
    </w:p>
    <w:p w14:paraId="729A8C89" w14:textId="77777777" w:rsidR="00F84B4A" w:rsidRDefault="00F84B4A" w:rsidP="00F84B4A">
      <w:pPr>
        <w:pStyle w:val="Prrafodelista"/>
        <w:numPr>
          <w:ilvl w:val="0"/>
          <w:numId w:val="11"/>
        </w:numPr>
        <w:rPr>
          <w:lang w:val="es-ES"/>
        </w:rPr>
      </w:pPr>
      <w:r w:rsidRPr="00165A4F">
        <w:rPr>
          <w:highlight w:val="yellow"/>
          <w:lang w:val="es-ES"/>
        </w:rPr>
        <w:t>Ser más claros respecto a usos y limitaciones de los datos de las Hojas de Balance de Alimentos</w:t>
      </w:r>
      <w:r w:rsidRPr="00F84B4A">
        <w:rPr>
          <w:lang w:val="es-ES"/>
        </w:rPr>
        <w:t>, ya que esto ayudaría a gestionar las expectativas y a garantizar que todas las partes involucradas comprendan plenamente cómo se pueden y deben utilizar los datos de consumo aparente, así como para qué fines.</w:t>
      </w:r>
    </w:p>
    <w:p w14:paraId="6EF1EB93" w14:textId="320456B3" w:rsidR="00F84B4A" w:rsidRPr="00F84B4A" w:rsidRDefault="00B4371F" w:rsidP="00F84B4A">
      <w:pPr>
        <w:pStyle w:val="Prrafodelista"/>
        <w:numPr>
          <w:ilvl w:val="0"/>
          <w:numId w:val="11"/>
        </w:numPr>
        <w:rPr>
          <w:lang w:val="es-ES"/>
        </w:rPr>
      </w:pPr>
      <w:r w:rsidRPr="00165A4F">
        <w:rPr>
          <w:highlight w:val="yellow"/>
          <w:lang w:val="es-ES"/>
        </w:rPr>
        <w:t>Se debe enfatizar que estos datos representan un indicador más entre varios</w:t>
      </w:r>
      <w:r w:rsidRPr="00084819">
        <w:rPr>
          <w:lang w:val="es-ES"/>
        </w:rPr>
        <w:t xml:space="preserve"> que se utilizan para evaluar l</w:t>
      </w:r>
      <w:r>
        <w:rPr>
          <w:lang w:val="es-ES"/>
        </w:rPr>
        <w:t>a</w:t>
      </w:r>
      <w:r w:rsidRPr="00084819">
        <w:rPr>
          <w:lang w:val="es-ES"/>
        </w:rPr>
        <w:t xml:space="preserve">s </w:t>
      </w:r>
      <w:r>
        <w:rPr>
          <w:lang w:val="es-ES"/>
        </w:rPr>
        <w:t>tendencias</w:t>
      </w:r>
      <w:r w:rsidRPr="00084819">
        <w:rPr>
          <w:lang w:val="es-ES"/>
        </w:rPr>
        <w:t xml:space="preserve"> de</w:t>
      </w:r>
      <w:r>
        <w:rPr>
          <w:lang w:val="es-ES"/>
        </w:rPr>
        <w:t>l</w:t>
      </w:r>
      <w:r w:rsidRPr="00084819">
        <w:rPr>
          <w:lang w:val="es-ES"/>
        </w:rPr>
        <w:t xml:space="preserve"> consumo alimentario</w:t>
      </w:r>
      <w:r w:rsidR="00F84B4A" w:rsidRPr="00F84B4A">
        <w:rPr>
          <w:lang w:val="es-ES"/>
        </w:rPr>
        <w:t>.</w:t>
      </w:r>
    </w:p>
    <w:p w14:paraId="51E75E23" w14:textId="77777777" w:rsidR="00F84B4A" w:rsidRPr="00F84B4A" w:rsidRDefault="00F84B4A" w:rsidP="00F84B4A">
      <w:pPr>
        <w:rPr>
          <w:lang w:val="es-ES"/>
        </w:rPr>
      </w:pPr>
    </w:p>
    <w:p w14:paraId="341348BF" w14:textId="3C879553" w:rsidR="00F84B4A" w:rsidRPr="00F84B4A" w:rsidRDefault="00F84B4A" w:rsidP="00F84B4A">
      <w:pPr>
        <w:rPr>
          <w:b/>
          <w:bCs/>
          <w:lang w:val="es-ES"/>
        </w:rPr>
      </w:pPr>
      <w:r w:rsidRPr="00F84B4A">
        <w:rPr>
          <w:b/>
          <w:bCs/>
          <w:lang w:val="es-ES"/>
        </w:rPr>
        <w:t>Presentación de resultados</w:t>
      </w:r>
    </w:p>
    <w:p w14:paraId="7579C17E" w14:textId="5F20435B" w:rsidR="00F84B4A" w:rsidRPr="00F84B4A" w:rsidRDefault="00F84B4A" w:rsidP="00F84B4A">
      <w:pPr>
        <w:pStyle w:val="Prrafodelista"/>
        <w:numPr>
          <w:ilvl w:val="0"/>
          <w:numId w:val="12"/>
        </w:numPr>
        <w:rPr>
          <w:lang w:val="es-ES"/>
        </w:rPr>
      </w:pPr>
      <w:r w:rsidRPr="00F84B4A">
        <w:rPr>
          <w:lang w:val="es-ES"/>
        </w:rPr>
        <w:t xml:space="preserve">En el taller final, se recomienda </w:t>
      </w:r>
      <w:r w:rsidR="00B4371F">
        <w:rPr>
          <w:lang w:val="es-ES"/>
        </w:rPr>
        <w:t xml:space="preserve">también </w:t>
      </w:r>
      <w:r w:rsidRPr="00165A4F">
        <w:rPr>
          <w:highlight w:val="yellow"/>
          <w:lang w:val="es-ES"/>
        </w:rPr>
        <w:t>presentar la evolución temporal del consumo aparente de alimentos acuáticos,</w:t>
      </w:r>
      <w:r w:rsidR="00B4371F" w:rsidRPr="00165A4F">
        <w:rPr>
          <w:highlight w:val="yellow"/>
          <w:lang w:val="es-ES"/>
        </w:rPr>
        <w:t xml:space="preserve"> junto con la identificación de las especies con mayor contribución a dicho consumo</w:t>
      </w:r>
      <w:r w:rsidR="00B4371F" w:rsidRPr="00E65C31">
        <w:rPr>
          <w:lang w:val="es-ES"/>
        </w:rPr>
        <w:t>, las cuales han sido priorizadas por l</w:t>
      </w:r>
      <w:r w:rsidR="00B4371F">
        <w:rPr>
          <w:lang w:val="es-ES"/>
        </w:rPr>
        <w:t>as partes interesadas.</w:t>
      </w:r>
    </w:p>
    <w:p w14:paraId="5B00FFF3" w14:textId="77777777" w:rsidR="00F84B4A" w:rsidRPr="00F84B4A" w:rsidRDefault="00F84B4A" w:rsidP="00F84B4A">
      <w:pPr>
        <w:rPr>
          <w:lang w:val="es-ES"/>
        </w:rPr>
      </w:pPr>
    </w:p>
    <w:p w14:paraId="5067ECCF" w14:textId="4615C6F4" w:rsidR="00F84B4A" w:rsidRPr="00F84B4A" w:rsidRDefault="00F84B4A" w:rsidP="00F84B4A">
      <w:pPr>
        <w:rPr>
          <w:b/>
          <w:bCs/>
          <w:lang w:val="es-ES"/>
        </w:rPr>
      </w:pPr>
      <w:r w:rsidRPr="00F84B4A">
        <w:rPr>
          <w:b/>
          <w:bCs/>
          <w:lang w:val="es-ES"/>
        </w:rPr>
        <w:t>Coherencia de las fuentes de información</w:t>
      </w:r>
    </w:p>
    <w:p w14:paraId="6F53991E" w14:textId="77777777" w:rsidR="00F84B4A" w:rsidRPr="00F84B4A" w:rsidRDefault="00F84B4A" w:rsidP="00F84B4A">
      <w:pPr>
        <w:pStyle w:val="Prrafodelista"/>
        <w:numPr>
          <w:ilvl w:val="0"/>
          <w:numId w:val="12"/>
        </w:numPr>
        <w:rPr>
          <w:lang w:val="es-ES"/>
        </w:rPr>
      </w:pPr>
      <w:r w:rsidRPr="00165A4F">
        <w:rPr>
          <w:highlight w:val="yellow"/>
          <w:lang w:val="es-ES"/>
        </w:rPr>
        <w:t>Asegurar la coherencia entre las distintas fuentes de datos</w:t>
      </w:r>
      <w:r w:rsidRPr="00F84B4A">
        <w:rPr>
          <w:lang w:val="es-ES"/>
        </w:rPr>
        <w:t>, en particular las relativas a la producción, con el fin de garantizar la comparabilidad y la fiabilidad de los resultados obtenidos.</w:t>
      </w:r>
    </w:p>
    <w:p w14:paraId="7525FE98" w14:textId="77777777" w:rsidR="00F84B4A" w:rsidRDefault="00F84B4A" w:rsidP="00F84B4A">
      <w:pPr>
        <w:rPr>
          <w:lang w:val="es-ES"/>
        </w:rPr>
      </w:pPr>
    </w:p>
    <w:p w14:paraId="737A84DD" w14:textId="605178F5" w:rsidR="00695FE4" w:rsidRPr="00243569" w:rsidRDefault="00695FE4" w:rsidP="6AC3941A">
      <w:pPr>
        <w:rPr>
          <w:b/>
          <w:bCs/>
          <w:lang w:val="es-ES"/>
        </w:rPr>
      </w:pPr>
      <w:r w:rsidRPr="6AC3941A">
        <w:rPr>
          <w:b/>
          <w:bCs/>
          <w:lang w:val="es-ES"/>
        </w:rPr>
        <w:t>Intercambio regional sobre metodología de cálculo</w:t>
      </w:r>
    </w:p>
    <w:p w14:paraId="42AF82D5" w14:textId="27599DC9" w:rsidR="00695FE4" w:rsidRPr="00695FE4" w:rsidRDefault="6CC68662" w:rsidP="00695FE4">
      <w:pPr>
        <w:pStyle w:val="Prrafodelista"/>
        <w:numPr>
          <w:ilvl w:val="0"/>
          <w:numId w:val="12"/>
        </w:numPr>
        <w:rPr>
          <w:lang w:val="es-ES"/>
        </w:rPr>
      </w:pPr>
      <w:r w:rsidRPr="00165A4F">
        <w:rPr>
          <w:highlight w:val="yellow"/>
          <w:lang w:val="es-ES"/>
        </w:rPr>
        <w:t xml:space="preserve">Se propone </w:t>
      </w:r>
      <w:r w:rsidR="64E0A431" w:rsidRPr="00165A4F">
        <w:rPr>
          <w:highlight w:val="yellow"/>
          <w:lang w:val="es-ES"/>
        </w:rPr>
        <w:t>c</w:t>
      </w:r>
      <w:r w:rsidR="00695FE4" w:rsidRPr="00165A4F">
        <w:rPr>
          <w:highlight w:val="yellow"/>
          <w:lang w:val="es-ES"/>
        </w:rPr>
        <w:t>ompartir la experiencia adquirida en el desarrollo de la nueva metodología de cálculo con otros países de América Latina y el Caribe</w:t>
      </w:r>
      <w:r w:rsidR="00695FE4" w:rsidRPr="6AC3941A">
        <w:rPr>
          <w:lang w:val="es-ES"/>
        </w:rPr>
        <w:t xml:space="preserve">. Esto facilitaría la comparación de experiencias en la región, así como el intercambio de información y la cooperación mutua. Por ejemplo, la FAO podría apoyar este </w:t>
      </w:r>
      <w:r w:rsidR="00695FE4" w:rsidRPr="6AC3941A">
        <w:rPr>
          <w:lang w:val="es-ES"/>
        </w:rPr>
        <w:lastRenderedPageBreak/>
        <w:t xml:space="preserve">proceso organizando uno o dos seminarios web </w:t>
      </w:r>
      <w:r w:rsidR="0B50945B" w:rsidRPr="6AC3941A">
        <w:rPr>
          <w:lang w:val="es-ES"/>
        </w:rPr>
        <w:t xml:space="preserve">regionales </w:t>
      </w:r>
      <w:r w:rsidR="00695FE4" w:rsidRPr="6AC3941A">
        <w:rPr>
          <w:lang w:val="es-ES"/>
        </w:rPr>
        <w:t>enfocados en el cálculo del consumo de productos acuáticos.</w:t>
      </w:r>
    </w:p>
    <w:p w14:paraId="2141D49C" w14:textId="77777777" w:rsidR="00695FE4" w:rsidRDefault="00695FE4" w:rsidP="00F84B4A">
      <w:pPr>
        <w:rPr>
          <w:lang w:val="es-ES"/>
        </w:rPr>
      </w:pPr>
    </w:p>
    <w:p w14:paraId="4DA5003C" w14:textId="73550F88" w:rsidR="00F84B4A" w:rsidRPr="00F84B4A" w:rsidRDefault="00F84B4A" w:rsidP="00F84B4A">
      <w:pPr>
        <w:rPr>
          <w:b/>
          <w:bCs/>
          <w:lang w:val="es-ES"/>
        </w:rPr>
      </w:pPr>
      <w:r w:rsidRPr="6AC3941A">
        <w:rPr>
          <w:b/>
          <w:bCs/>
          <w:lang w:val="es-ES"/>
        </w:rPr>
        <w:t>Conclusión</w:t>
      </w:r>
    </w:p>
    <w:p w14:paraId="58768CEB" w14:textId="0EC3673A" w:rsidR="00F84B4A" w:rsidRPr="00243569" w:rsidRDefault="00F84B4A" w:rsidP="6AC3941A">
      <w:pPr>
        <w:pStyle w:val="Prrafodelista"/>
        <w:numPr>
          <w:ilvl w:val="0"/>
          <w:numId w:val="12"/>
        </w:numPr>
        <w:rPr>
          <w:lang w:val="es-ES"/>
        </w:rPr>
      </w:pPr>
      <w:r w:rsidRPr="6AC3941A">
        <w:rPr>
          <w:lang w:val="es-ES"/>
        </w:rPr>
        <w:t xml:space="preserve">El taller representó una valiosa oportunidad de intercambio técnico y metodológico. Las recomendaciones anteriores buscan fortalecer la consistencia, claridad y aplicabilidad de los resultados, contribuyendo a </w:t>
      </w:r>
      <w:r w:rsidR="73A485F5" w:rsidRPr="6AC3941A">
        <w:rPr>
          <w:lang w:val="es-ES"/>
        </w:rPr>
        <w:t>elevar</w:t>
      </w:r>
      <w:r w:rsidRPr="6AC3941A">
        <w:rPr>
          <w:lang w:val="es-ES"/>
        </w:rPr>
        <w:t xml:space="preserve"> la calidad del trabajo y a consolidar la base de información sobre el consumo de alimentos acuáticos</w:t>
      </w:r>
      <w:r w:rsidR="00243569" w:rsidRPr="6AC3941A">
        <w:rPr>
          <w:lang w:val="es-ES"/>
        </w:rPr>
        <w:t>, mejorando la cooperación interregional</w:t>
      </w:r>
      <w:r w:rsidRPr="6AC3941A">
        <w:rPr>
          <w:lang w:val="es-ES"/>
        </w:rPr>
        <w:t>.</w:t>
      </w:r>
    </w:p>
    <w:sectPr w:rsidR="00F84B4A" w:rsidRPr="002435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95481"/>
    <w:multiLevelType w:val="multilevel"/>
    <w:tmpl w:val="2948F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67059F"/>
    <w:multiLevelType w:val="multilevel"/>
    <w:tmpl w:val="905EC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330C12"/>
    <w:multiLevelType w:val="multilevel"/>
    <w:tmpl w:val="6BA4E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67E7B25"/>
    <w:multiLevelType w:val="multilevel"/>
    <w:tmpl w:val="F9FC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6267AE"/>
    <w:multiLevelType w:val="multilevel"/>
    <w:tmpl w:val="ABEE7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C02638"/>
    <w:multiLevelType w:val="hybridMultilevel"/>
    <w:tmpl w:val="D5781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52399"/>
    <w:multiLevelType w:val="multilevel"/>
    <w:tmpl w:val="B3C63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85445FF"/>
    <w:multiLevelType w:val="hybridMultilevel"/>
    <w:tmpl w:val="A3241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563EFD"/>
    <w:multiLevelType w:val="hybridMultilevel"/>
    <w:tmpl w:val="547CB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2211B1"/>
    <w:multiLevelType w:val="hybridMultilevel"/>
    <w:tmpl w:val="DD188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506AFE"/>
    <w:multiLevelType w:val="hybridMultilevel"/>
    <w:tmpl w:val="9F3A0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BB6AE7"/>
    <w:multiLevelType w:val="multilevel"/>
    <w:tmpl w:val="EB968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37916936">
    <w:abstractNumId w:val="6"/>
  </w:num>
  <w:num w:numId="2" w16cid:durableId="1393843192">
    <w:abstractNumId w:val="11"/>
  </w:num>
  <w:num w:numId="3" w16cid:durableId="1937009833">
    <w:abstractNumId w:val="4"/>
  </w:num>
  <w:num w:numId="4" w16cid:durableId="503863617">
    <w:abstractNumId w:val="3"/>
  </w:num>
  <w:num w:numId="5" w16cid:durableId="656030563">
    <w:abstractNumId w:val="1"/>
  </w:num>
  <w:num w:numId="6" w16cid:durableId="198595016">
    <w:abstractNumId w:val="0"/>
  </w:num>
  <w:num w:numId="7" w16cid:durableId="138809012">
    <w:abstractNumId w:val="2"/>
  </w:num>
  <w:num w:numId="8" w16cid:durableId="1539009698">
    <w:abstractNumId w:val="8"/>
  </w:num>
  <w:num w:numId="9" w16cid:durableId="874543378">
    <w:abstractNumId w:val="10"/>
  </w:num>
  <w:num w:numId="10" w16cid:durableId="1381050756">
    <w:abstractNumId w:val="9"/>
  </w:num>
  <w:num w:numId="11" w16cid:durableId="573391236">
    <w:abstractNumId w:val="5"/>
  </w:num>
  <w:num w:numId="12" w16cid:durableId="15055132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442"/>
    <w:rsid w:val="000526CD"/>
    <w:rsid w:val="00084819"/>
    <w:rsid w:val="00163794"/>
    <w:rsid w:val="00165A4F"/>
    <w:rsid w:val="00190442"/>
    <w:rsid w:val="0020164B"/>
    <w:rsid w:val="00243569"/>
    <w:rsid w:val="0026035E"/>
    <w:rsid w:val="00392C4D"/>
    <w:rsid w:val="005E7F48"/>
    <w:rsid w:val="00695FE4"/>
    <w:rsid w:val="007456CD"/>
    <w:rsid w:val="007C5AE4"/>
    <w:rsid w:val="00813502"/>
    <w:rsid w:val="00825C88"/>
    <w:rsid w:val="00955E34"/>
    <w:rsid w:val="009B40E6"/>
    <w:rsid w:val="00A73CCF"/>
    <w:rsid w:val="00B205BF"/>
    <w:rsid w:val="00B4371F"/>
    <w:rsid w:val="00B45BB6"/>
    <w:rsid w:val="00CE3DD5"/>
    <w:rsid w:val="00E65C31"/>
    <w:rsid w:val="00EC384E"/>
    <w:rsid w:val="00F84B4A"/>
    <w:rsid w:val="00F90D9B"/>
    <w:rsid w:val="0B50945B"/>
    <w:rsid w:val="0B6B8783"/>
    <w:rsid w:val="0C875CB2"/>
    <w:rsid w:val="0C9B8EE3"/>
    <w:rsid w:val="13D70657"/>
    <w:rsid w:val="2F835B25"/>
    <w:rsid w:val="41718944"/>
    <w:rsid w:val="4C818664"/>
    <w:rsid w:val="5CCB3A8F"/>
    <w:rsid w:val="6248668E"/>
    <w:rsid w:val="64E0A431"/>
    <w:rsid w:val="6AC3941A"/>
    <w:rsid w:val="6CC68662"/>
    <w:rsid w:val="73A48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EC36D"/>
  <w15:chartTrackingRefBased/>
  <w15:docId w15:val="{9C5A7FB1-70CC-441E-9C50-674FCB0E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04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904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9044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904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9044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904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904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904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904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9044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904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9044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90442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90442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9044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9044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9044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9044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904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904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904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904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904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9044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9044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90442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9044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90442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90442"/>
    <w:rPr>
      <w:b/>
      <w:bCs/>
      <w:smallCaps/>
      <w:color w:val="2E74B5" w:themeColor="accent1" w:themeShade="BF"/>
      <w:spacing w:val="5"/>
    </w:rPr>
  </w:style>
  <w:style w:type="paragraph" w:styleId="Revisin">
    <w:name w:val="Revision"/>
    <w:hidden/>
    <w:uiPriority w:val="99"/>
    <w:semiHidden/>
    <w:rsid w:val="0019044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B45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Textoennegrita">
    <w:name w:val="Strong"/>
    <w:basedOn w:val="Fuentedeprrafopredeter"/>
    <w:uiPriority w:val="22"/>
    <w:qFormat/>
    <w:rsid w:val="00B45B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2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608</Words>
  <Characters>3349</Characters>
  <Application>Microsoft Office Word</Application>
  <DocSecurity>0</DocSecurity>
  <Lines>27</Lines>
  <Paragraphs>7</Paragraphs>
  <ScaleCrop>false</ScaleCrop>
  <Company>FAO of the UN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Laurenti, Gabriella (NFISS)</dc:creator>
  <cp:keywords/>
  <dc:description/>
  <cp:lastModifiedBy>Camilo Torres</cp:lastModifiedBy>
  <cp:revision>8</cp:revision>
  <dcterms:created xsi:type="dcterms:W3CDTF">2025-10-10T17:26:00Z</dcterms:created>
  <dcterms:modified xsi:type="dcterms:W3CDTF">2025-10-13T14:46:00Z</dcterms:modified>
</cp:coreProperties>
</file>